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C78" w:rsidRPr="001A443B" w:rsidRDefault="00C96442" w:rsidP="006F6C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Deuxième année </w:t>
      </w:r>
      <w:r w:rsidR="00E72103" w:rsidRPr="004A6E5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</w:t>
      </w:r>
      <w:r w:rsidR="00E72103" w:rsidRPr="004A6E52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r w:rsidR="006F6C78" w:rsidRPr="001A443B">
        <w:rPr>
          <w:rFonts w:ascii="Times New Roman" w:hAnsi="Times New Roman" w:cs="Times New Roman"/>
          <w:b/>
          <w:sz w:val="28"/>
          <w:szCs w:val="28"/>
          <w:u w:val="single"/>
        </w:rPr>
        <w:t>Travaux Manuels</w:t>
      </w:r>
      <w:r w:rsidR="006F6C78" w:rsidRPr="001A443B">
        <w:rPr>
          <w:rFonts w:ascii="Times New Roman" w:hAnsi="Times New Roman" w:cs="Times New Roman"/>
          <w:b/>
          <w:sz w:val="28"/>
          <w:szCs w:val="28"/>
        </w:rPr>
        <w:t xml:space="preserve">                           60h</w:t>
      </w:r>
    </w:p>
    <w:p w:rsidR="006F6C78" w:rsidRPr="001A443B" w:rsidRDefault="006F6C78" w:rsidP="006F6C7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F6C78" w:rsidRPr="001A443B" w:rsidRDefault="006F6C78" w:rsidP="006F6C78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6C78" w:rsidRPr="006F6C78" w:rsidRDefault="006F6C78" w:rsidP="006F6C78">
      <w:pPr>
        <w:numPr>
          <w:ilvl w:val="0"/>
          <w:numId w:val="37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</w:pPr>
      <w:r w:rsidRPr="006F6C78"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  <w:t>La couleur : Présentation, matériel et technique</w:t>
      </w:r>
    </w:p>
    <w:p w:rsidR="006F6C78" w:rsidRPr="006F6C78" w:rsidRDefault="006F6C78" w:rsidP="006F6C78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  <w:t>La couleur et le papier: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 xml:space="preserve"> 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6F6C78">
        <w:rPr>
          <w:rFonts w:ascii="Times New Roman" w:hAnsi="Times New Roman" w:cs="Times New Roman"/>
          <w:b/>
          <w:bCs/>
          <w:sz w:val="28"/>
          <w:szCs w:val="28"/>
          <w:lang w:val="fr-CA"/>
        </w:rPr>
        <w:t>.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 xml:space="preserve"> la gouache  </w:t>
      </w:r>
    </w:p>
    <w:p w:rsidR="006F6C78" w:rsidRPr="006F6C78" w:rsidRDefault="006F6C78" w:rsidP="006F6C78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b/>
          <w:bCs/>
          <w:sz w:val="28"/>
          <w:szCs w:val="28"/>
          <w:lang w:val="fr-CA"/>
        </w:rPr>
        <w:t>.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 xml:space="preserve"> les feutres et encres</w:t>
      </w:r>
    </w:p>
    <w:p w:rsidR="006F6C78" w:rsidRPr="006F6C78" w:rsidRDefault="006F6C78" w:rsidP="006F6C78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b/>
          <w:bCs/>
          <w:sz w:val="28"/>
          <w:szCs w:val="28"/>
          <w:lang w:val="fr-CA"/>
        </w:rPr>
        <w:t>.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 xml:space="preserve"> les crayons de couleurs </w:t>
      </w:r>
    </w:p>
    <w:p w:rsidR="006F6C78" w:rsidRPr="006F6C78" w:rsidRDefault="006F6C78" w:rsidP="006F6C7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sz w:val="28"/>
          <w:szCs w:val="28"/>
          <w:lang w:val="fr-CA"/>
        </w:rPr>
        <w:t>Réalisations: Dessins, découpage, collage, pliage, décorations.</w:t>
      </w:r>
    </w:p>
    <w:p w:rsidR="006F6C78" w:rsidRPr="006F6C78" w:rsidRDefault="006F6C78" w:rsidP="006F6C78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</w:pPr>
      <w:r w:rsidRPr="006F6C78"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  <w:t xml:space="preserve">La couleur et le tissu: 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ab/>
      </w:r>
      <w:r w:rsidRPr="006F6C78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. </w:t>
      </w:r>
      <w:r w:rsidRPr="006F6C78">
        <w:rPr>
          <w:rFonts w:ascii="Times New Roman" w:hAnsi="Times New Roman" w:cs="Times New Roman"/>
          <w:sz w:val="28"/>
          <w:szCs w:val="28"/>
          <w:lang w:val="fr-CA"/>
        </w:rPr>
        <w:t>la peinture</w:t>
      </w:r>
    </w:p>
    <w:p w:rsidR="006F6C78" w:rsidRPr="001A443B" w:rsidRDefault="006F6C78" w:rsidP="006F6C78">
      <w:pPr>
        <w:spacing w:after="0" w:line="240" w:lineRule="auto"/>
        <w:ind w:left="43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la teinture</w:t>
      </w:r>
    </w:p>
    <w:p w:rsidR="006F6C78" w:rsidRPr="006F6C78" w:rsidRDefault="006F6C78" w:rsidP="006F6C7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sz w:val="28"/>
          <w:szCs w:val="28"/>
          <w:lang w:val="fr-CA"/>
        </w:rPr>
        <w:t>Réalisations: Décoration par impression, pochoir, nouage.</w:t>
      </w:r>
    </w:p>
    <w:p w:rsidR="006F6C78" w:rsidRPr="006F6C78" w:rsidRDefault="006F6C78" w:rsidP="006F6C7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</w:p>
    <w:p w:rsidR="006F6C78" w:rsidRPr="006F6C78" w:rsidRDefault="006F6C78" w:rsidP="006F6C7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</w:pPr>
      <w:r w:rsidRPr="006F6C78">
        <w:rPr>
          <w:rFonts w:ascii="Times New Roman" w:hAnsi="Times New Roman" w:cs="Times New Roman"/>
          <w:b/>
          <w:sz w:val="28"/>
          <w:szCs w:val="28"/>
          <w:u w:val="single"/>
          <w:lang w:val="fr-CA"/>
        </w:rPr>
        <w:t>Le Modelage: Matière première, formes et techniques de base:</w:t>
      </w:r>
    </w:p>
    <w:p w:rsidR="006F6C78" w:rsidRPr="001A443B" w:rsidRDefault="006F6C78" w:rsidP="006F6C7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 Matériel:</w:t>
      </w:r>
      <w:r>
        <w:rPr>
          <w:rFonts w:ascii="Times New Roman" w:hAnsi="Times New Roman" w:cs="Times New Roman"/>
          <w:sz w:val="28"/>
          <w:szCs w:val="28"/>
        </w:rPr>
        <w:tab/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la terre glaise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sz w:val="28"/>
          <w:szCs w:val="28"/>
        </w:rPr>
        <w:tab/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le papier mâché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ab/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la pâte à modeler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 </w:t>
      </w:r>
      <w:r w:rsidRPr="001A443B">
        <w:rPr>
          <w:rFonts w:ascii="Times New Roman" w:hAnsi="Times New Roman" w:cs="Times New Roman"/>
          <w:sz w:val="28"/>
          <w:szCs w:val="28"/>
        </w:rPr>
        <w:tab/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la pâte à bois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sz w:val="28"/>
          <w:szCs w:val="28"/>
        </w:rPr>
        <w:tab/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Le plâtre</w:t>
      </w:r>
    </w:p>
    <w:p w:rsidR="006F6C78" w:rsidRPr="001A443B" w:rsidRDefault="006F6C78" w:rsidP="006F6C7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La technique: :        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Exécutions en colombins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sz w:val="28"/>
          <w:szCs w:val="28"/>
        </w:rPr>
        <w:tab/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formes de base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ab/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évidage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ab/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moulage</w:t>
      </w:r>
    </w:p>
    <w:p w:rsidR="006F6C78" w:rsidRPr="001A443B" w:rsidRDefault="006F6C78" w:rsidP="006F6C78">
      <w:pPr>
        <w:spacing w:after="0" w:line="240" w:lineRule="auto"/>
        <w:ind w:left="28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43B">
        <w:rPr>
          <w:rFonts w:ascii="Times New Roman" w:hAnsi="Times New Roman" w:cs="Times New Roman"/>
          <w:sz w:val="28"/>
          <w:szCs w:val="28"/>
        </w:rPr>
        <w:t xml:space="preserve">  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43B">
        <w:rPr>
          <w:rFonts w:ascii="Times New Roman" w:hAnsi="Times New Roman" w:cs="Times New Roman"/>
          <w:b/>
          <w:bCs/>
          <w:sz w:val="28"/>
          <w:szCs w:val="28"/>
        </w:rPr>
        <w:tab/>
        <w:t>.</w:t>
      </w:r>
      <w:r w:rsidRPr="001A443B">
        <w:rPr>
          <w:rFonts w:ascii="Times New Roman" w:hAnsi="Times New Roman" w:cs="Times New Roman"/>
          <w:sz w:val="28"/>
          <w:szCs w:val="28"/>
        </w:rPr>
        <w:t xml:space="preserve"> modelage libre</w:t>
      </w:r>
    </w:p>
    <w:p w:rsidR="006F6C78" w:rsidRPr="006F6C78" w:rsidRDefault="006F6C78" w:rsidP="006F6C7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6F6C78">
        <w:rPr>
          <w:rFonts w:ascii="Times New Roman" w:hAnsi="Times New Roman" w:cs="Times New Roman"/>
          <w:sz w:val="28"/>
          <w:szCs w:val="28"/>
          <w:lang w:val="fr-CA"/>
        </w:rPr>
        <w:t>Réalisations: objets utiles, formes et figures, masques, éléments…</w:t>
      </w:r>
    </w:p>
    <w:p w:rsidR="006F6C78" w:rsidRPr="006F6C78" w:rsidRDefault="006F6C78" w:rsidP="006F6C7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</w:p>
    <w:p w:rsidR="006F6C78" w:rsidRPr="006F6C78" w:rsidRDefault="006F6C78" w:rsidP="006F6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</w:p>
    <w:p w:rsidR="006F6C78" w:rsidRPr="006F6C78" w:rsidRDefault="006F6C78" w:rsidP="006F6C78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6F6C78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Projet individuel: Présentation d’un panneau renfermant plusieurs techniques (100 / 80) et  plusieurs réalisations: marionnettes, mobiles, déguisements, décorations objets. </w:t>
      </w:r>
    </w:p>
    <w:p w:rsidR="009F1D4A" w:rsidRPr="006F6C78" w:rsidRDefault="009F1D4A" w:rsidP="006F6C78">
      <w:pPr>
        <w:rPr>
          <w:lang w:val="fr-CA" w:bidi="ar-LB"/>
        </w:rPr>
      </w:pPr>
      <w:bookmarkStart w:id="0" w:name="_GoBack"/>
      <w:bookmarkEnd w:id="0"/>
    </w:p>
    <w:sectPr w:rsidR="009F1D4A" w:rsidRPr="006F6C78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2F1" w:rsidRDefault="004C32F1" w:rsidP="00147F0E">
      <w:pPr>
        <w:spacing w:after="0" w:line="240" w:lineRule="auto"/>
      </w:pPr>
      <w:r>
        <w:separator/>
      </w:r>
    </w:p>
  </w:endnote>
  <w:endnote w:type="continuationSeparator" w:id="0">
    <w:p w:rsidR="004C32F1" w:rsidRDefault="004C32F1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EF77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C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2F1" w:rsidRDefault="004C32F1" w:rsidP="00147F0E">
      <w:pPr>
        <w:spacing w:after="0" w:line="240" w:lineRule="auto"/>
      </w:pPr>
      <w:r>
        <w:separator/>
      </w:r>
    </w:p>
  </w:footnote>
  <w:footnote w:type="continuationSeparator" w:id="0">
    <w:p w:rsidR="004C32F1" w:rsidRDefault="004C32F1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805FD"/>
    <w:multiLevelType w:val="hybridMultilevel"/>
    <w:tmpl w:val="D1E4C3C6"/>
    <w:lvl w:ilvl="0" w:tplc="315AAF30">
      <w:start w:val="1"/>
      <w:numFmt w:val="decimal"/>
      <w:lvlText w:val="%1-"/>
      <w:lvlJc w:val="left"/>
      <w:pPr>
        <w:ind w:left="1710" w:hanging="360"/>
      </w:pPr>
      <w:rPr>
        <w:rFonts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6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46"/>
  </w:num>
  <w:num w:numId="4">
    <w:abstractNumId w:val="20"/>
  </w:num>
  <w:num w:numId="5">
    <w:abstractNumId w:val="25"/>
  </w:num>
  <w:num w:numId="6">
    <w:abstractNumId w:val="43"/>
  </w:num>
  <w:num w:numId="7">
    <w:abstractNumId w:val="13"/>
  </w:num>
  <w:num w:numId="8">
    <w:abstractNumId w:val="39"/>
  </w:num>
  <w:num w:numId="9">
    <w:abstractNumId w:val="51"/>
  </w:num>
  <w:num w:numId="10">
    <w:abstractNumId w:val="49"/>
  </w:num>
  <w:num w:numId="11">
    <w:abstractNumId w:val="28"/>
  </w:num>
  <w:num w:numId="12">
    <w:abstractNumId w:val="38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3"/>
  </w:num>
  <w:num w:numId="19">
    <w:abstractNumId w:val="29"/>
  </w:num>
  <w:num w:numId="20">
    <w:abstractNumId w:val="19"/>
  </w:num>
  <w:num w:numId="21">
    <w:abstractNumId w:val="11"/>
  </w:num>
  <w:num w:numId="22">
    <w:abstractNumId w:val="0"/>
  </w:num>
  <w:num w:numId="23">
    <w:abstractNumId w:val="41"/>
  </w:num>
  <w:num w:numId="24">
    <w:abstractNumId w:val="15"/>
  </w:num>
  <w:num w:numId="25">
    <w:abstractNumId w:val="10"/>
  </w:num>
  <w:num w:numId="26">
    <w:abstractNumId w:val="1"/>
  </w:num>
  <w:num w:numId="27">
    <w:abstractNumId w:val="40"/>
  </w:num>
  <w:num w:numId="28">
    <w:abstractNumId w:val="32"/>
  </w:num>
  <w:num w:numId="29">
    <w:abstractNumId w:val="18"/>
  </w:num>
  <w:num w:numId="30">
    <w:abstractNumId w:val="42"/>
  </w:num>
  <w:num w:numId="31">
    <w:abstractNumId w:val="8"/>
  </w:num>
  <w:num w:numId="32">
    <w:abstractNumId w:val="48"/>
  </w:num>
  <w:num w:numId="33">
    <w:abstractNumId w:val="26"/>
  </w:num>
  <w:num w:numId="34">
    <w:abstractNumId w:val="37"/>
  </w:num>
  <w:num w:numId="35">
    <w:abstractNumId w:val="3"/>
  </w:num>
  <w:num w:numId="36">
    <w:abstractNumId w:val="45"/>
  </w:num>
  <w:num w:numId="37">
    <w:abstractNumId w:val="52"/>
  </w:num>
  <w:num w:numId="38">
    <w:abstractNumId w:val="44"/>
  </w:num>
  <w:num w:numId="39">
    <w:abstractNumId w:val="31"/>
  </w:num>
  <w:num w:numId="40">
    <w:abstractNumId w:val="4"/>
  </w:num>
  <w:num w:numId="41">
    <w:abstractNumId w:val="7"/>
  </w:num>
  <w:num w:numId="42">
    <w:abstractNumId w:val="21"/>
  </w:num>
  <w:num w:numId="43">
    <w:abstractNumId w:val="35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</w:num>
  <w:num w:numId="47">
    <w:abstractNumId w:val="16"/>
  </w:num>
  <w:num w:numId="48">
    <w:abstractNumId w:val="34"/>
  </w:num>
  <w:num w:numId="49">
    <w:abstractNumId w:val="36"/>
  </w:num>
  <w:num w:numId="50">
    <w:abstractNumId w:val="2"/>
  </w:num>
  <w:num w:numId="51">
    <w:abstractNumId w:val="27"/>
  </w:num>
  <w:num w:numId="52">
    <w:abstractNumId w:val="6"/>
  </w:num>
  <w:num w:numId="53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32F1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6F6C78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EF778C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1FDF03-BE43-4D89-AC44-C195CA28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94482-88C8-460A-BFED-1576C4CC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2020-09-28T08:54:00Z</dcterms:modified>
</cp:coreProperties>
</file>